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</w:p>
    <w:p w:rsid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:rsid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:rsid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:rsid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:rsid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:rsid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:rsid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:rsid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:rsid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:rsid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:rsidR="00501508" w:rsidRPr="00501508" w:rsidRDefault="006259A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Bank of America Corporation (BAC) </w:t>
      </w:r>
      <w:r w:rsidR="00501508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WACC</w:t>
      </w:r>
    </w:p>
    <w:p w:rsidR="00501508" w:rsidRP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(Name)</w:t>
      </w:r>
    </w:p>
    <w:p w:rsidR="00501508" w:rsidRP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(Institution)</w:t>
      </w:r>
    </w:p>
    <w:p w:rsidR="00501508" w:rsidRP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:rsidR="00501508" w:rsidRPr="00501508" w:rsidRDefault="00501508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br w:type="page"/>
      </w:r>
    </w:p>
    <w:p w:rsidR="00501508" w:rsidRPr="00501508" w:rsidRDefault="00501508" w:rsidP="00501508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lastRenderedPageBreak/>
        <w:t>Bank of America Corporation (BAC) WACC</w:t>
      </w:r>
    </w:p>
    <w:p w:rsidR="006259A8" w:rsidRPr="00501508" w:rsidRDefault="006259A8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ab/>
        <w:t xml:space="preserve">The </w:t>
      </w:r>
      <w:r w:rsidR="0089616F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Weighted Average Cost of Capital (WACC) measures the rate that a company is expected to pay to finance its assets. WACC is calculated using the formula;</w:t>
      </w:r>
    </w:p>
    <w:p w:rsidR="0089616F" w:rsidRPr="00501508" w:rsidRDefault="0089616F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rWACC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= (E/E+D) </w:t>
      </w: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rE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+ D/</w:t>
      </w:r>
      <w:r w:rsidR="009843F7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(E+D) </w:t>
      </w:r>
      <w:proofErr w:type="spellStart"/>
      <w:r w:rsidR="009843F7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rD</w:t>
      </w:r>
      <w:proofErr w:type="spellEnd"/>
      <w:r w:rsidR="009843F7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(1-TX</w:t>
      </w: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)</w:t>
      </w:r>
    </w:p>
    <w:p w:rsidR="0089616F" w:rsidRPr="00501508" w:rsidRDefault="0089616F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Where;</w:t>
      </w:r>
    </w:p>
    <w:p w:rsidR="0089616F" w:rsidRPr="00501508" w:rsidRDefault="0089616F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(E/E+D) = Weight of Equity</w:t>
      </w:r>
    </w:p>
    <w:p w:rsidR="0089616F" w:rsidRPr="00501508" w:rsidRDefault="0089616F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D/(E+D) = Weight of Debt</w:t>
      </w:r>
    </w:p>
    <w:p w:rsidR="0089616F" w:rsidRPr="00501508" w:rsidRDefault="0089616F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rE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= </w:t>
      </w:r>
      <w:r w:rsidR="009843F7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Rate of </w:t>
      </w: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Return on Equity</w:t>
      </w:r>
    </w:p>
    <w:p w:rsidR="0089616F" w:rsidRPr="00501508" w:rsidRDefault="0089616F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rD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= </w:t>
      </w:r>
      <w:r w:rsidR="009843F7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Rate of </w:t>
      </w: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Return on Debt</w:t>
      </w:r>
    </w:p>
    <w:p w:rsidR="009843F7" w:rsidRPr="00501508" w:rsidRDefault="009843F7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TX = Tax Rate</w:t>
      </w:r>
    </w:p>
    <w:p w:rsidR="00B11A33" w:rsidRPr="00501508" w:rsidRDefault="00B11A33" w:rsidP="00B53885">
      <w:pPr>
        <w:spacing w:after="0" w:line="480" w:lineRule="auto"/>
        <w:ind w:firstLine="720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This report calculates the WACC for Bank of America Corporation (BAC), a publicly listed financial institution</w:t>
      </w:r>
      <w:r w:rsidR="00DB640C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with a market capitalization of $303.343 billion</w:t>
      </w: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, using among others, data from its annual financial reports for the year ended 31</w:t>
      </w: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  <w:vertAlign w:val="superscript"/>
        </w:rPr>
        <w:t>st</w:t>
      </w: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</w:t>
      </w:r>
      <w:r w:rsidR="00B31418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December</w:t>
      </w: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2018. </w:t>
      </w:r>
    </w:p>
    <w:p w:rsidR="00C41AFD" w:rsidRPr="00501508" w:rsidRDefault="00C41AFD" w:rsidP="00501508">
      <w:pPr>
        <w:spacing w:after="0" w:line="480" w:lineRule="auto"/>
        <w:rPr>
          <w:rFonts w:ascii="Arial" w:hAnsi="Arial" w:cs="Arial"/>
          <w:b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b/>
          <w:color w:val="1D1D1D"/>
          <w:sz w:val="24"/>
          <w:szCs w:val="24"/>
          <w:shd w:val="clear" w:color="auto" w:fill="FFFFFF"/>
        </w:rPr>
        <w:t>D</w:t>
      </w:r>
      <w:r w:rsidR="003F6CEA" w:rsidRPr="00501508">
        <w:rPr>
          <w:rFonts w:ascii="Arial" w:hAnsi="Arial" w:cs="Arial"/>
          <w:b/>
          <w:color w:val="1D1D1D"/>
          <w:sz w:val="24"/>
          <w:szCs w:val="24"/>
          <w:shd w:val="clear" w:color="auto" w:fill="FFFFFF"/>
        </w:rPr>
        <w:t>etermination of WACC</w:t>
      </w:r>
    </w:p>
    <w:p w:rsidR="0023745C" w:rsidRPr="00501508" w:rsidRDefault="00C41AFD" w:rsidP="00501508">
      <w:pPr>
        <w:spacing w:after="0" w:line="480" w:lineRule="auto"/>
        <w:ind w:firstLine="720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To calculate the Weighted Average Cost of Capital, the required rate of return from equity and the required rate of return from debt </w:t>
      </w:r>
      <w:r w:rsidR="00DB7C98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must be calculated first. Capital Asset Pricing Method (CAPM) is used to find the required rate of ret</w:t>
      </w:r>
      <w:r w:rsidR="00010826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urn from equity. The</w:t>
      </w:r>
      <w:r w:rsidR="00DB7C98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CAPM </w:t>
      </w:r>
      <w:r w:rsidR="00010826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formula is</w:t>
      </w:r>
      <w:r w:rsidR="00DB7C98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;</w:t>
      </w:r>
    </w:p>
    <w:p w:rsidR="00DB7C98" w:rsidRPr="00501508" w:rsidRDefault="00010826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ri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= </w:t>
      </w: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rf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+ β</w:t>
      </w: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i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* (</w:t>
      </w: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RMkt-rf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)</w:t>
      </w:r>
    </w:p>
    <w:p w:rsidR="00010826" w:rsidRPr="00501508" w:rsidRDefault="00010826" w:rsidP="00C523C2">
      <w:pPr>
        <w:spacing w:after="0" w:line="480" w:lineRule="auto"/>
        <w:ind w:firstLine="720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This formula is expounded further in the literature below.</w:t>
      </w:r>
    </w:p>
    <w:p w:rsidR="00010826" w:rsidRPr="00501508" w:rsidRDefault="00010826" w:rsidP="00501508">
      <w:pPr>
        <w:spacing w:after="0" w:line="480" w:lineRule="auto"/>
        <w:ind w:firstLine="720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lastRenderedPageBreak/>
        <w:t xml:space="preserve">The cost of debt on the other hand is calculated by </w:t>
      </w:r>
      <w:r w:rsidR="00DE206D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dividing interest expense (after tax) by the total long-term debt. The interest on long-term debt, and the total long-term liabilities can be extracted from the company’s final books of </w:t>
      </w:r>
      <w:r w:rsidR="00F44339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account</w:t>
      </w:r>
      <w:r w:rsidR="00EF4A76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s</w:t>
      </w:r>
      <w:r w:rsidR="00853126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. </w:t>
      </w:r>
      <w:r w:rsidR="00EF4A76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In this case, this data was obtained from the company’s Form 10-K, which is essential the annual financial reports. These were obtained from the U.S. Securities and Exchange Commission Website (</w:t>
      </w:r>
      <w:r w:rsidR="00373CBA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www.sec.gov).</w:t>
      </w:r>
    </w:p>
    <w:p w:rsidR="00176D7D" w:rsidRPr="00501508" w:rsidRDefault="00A54B90" w:rsidP="00501508">
      <w:pPr>
        <w:spacing w:after="0" w:line="480" w:lineRule="auto"/>
        <w:rPr>
          <w:rFonts w:ascii="Arial" w:hAnsi="Arial" w:cs="Arial"/>
          <w:b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b/>
          <w:color w:val="1D1D1D"/>
          <w:sz w:val="24"/>
          <w:szCs w:val="24"/>
          <w:shd w:val="clear" w:color="auto" w:fill="FFFFFF"/>
        </w:rPr>
        <w:t>Bank of America</w:t>
      </w:r>
    </w:p>
    <w:p w:rsidR="00A54B90" w:rsidRPr="00C523C2" w:rsidRDefault="00A54B90" w:rsidP="00C523C2">
      <w:pPr>
        <w:spacing w:after="0" w:line="480" w:lineRule="auto"/>
        <w:rPr>
          <w:rFonts w:ascii="Arial" w:hAnsi="Arial" w:cs="Arial"/>
          <w:b/>
          <w:i/>
          <w:color w:val="1D1D1D"/>
          <w:sz w:val="24"/>
          <w:szCs w:val="24"/>
          <w:shd w:val="clear" w:color="auto" w:fill="FFFFFF"/>
        </w:rPr>
      </w:pPr>
      <w:r w:rsidRPr="00C523C2">
        <w:rPr>
          <w:rFonts w:ascii="Arial" w:hAnsi="Arial" w:cs="Arial"/>
          <w:b/>
          <w:i/>
          <w:color w:val="1D1D1D"/>
          <w:sz w:val="24"/>
          <w:szCs w:val="24"/>
          <w:shd w:val="clear" w:color="auto" w:fill="FFFFFF"/>
        </w:rPr>
        <w:t>Required Rate of Return from Equity</w:t>
      </w:r>
    </w:p>
    <w:p w:rsidR="00A54B90" w:rsidRPr="00501508" w:rsidRDefault="00A54B90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= </w:t>
      </w: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rf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+ β</w:t>
      </w: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i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* (</w:t>
      </w: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RMkt-rf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)</w:t>
      </w:r>
    </w:p>
    <w:p w:rsidR="00A54B90" w:rsidRPr="00501508" w:rsidRDefault="00A54B90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Where;</w:t>
      </w:r>
    </w:p>
    <w:p w:rsidR="00A54B90" w:rsidRPr="00501508" w:rsidRDefault="00A54B90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rf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= Risk free rate </w:t>
      </w:r>
    </w:p>
    <w:p w:rsidR="00A54B90" w:rsidRPr="00501508" w:rsidRDefault="00A54B90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β</w:t>
      </w: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i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= Stock Beta</w:t>
      </w:r>
    </w:p>
    <w:p w:rsidR="00A54B90" w:rsidRPr="00501508" w:rsidRDefault="00A54B90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(</w:t>
      </w: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RMkt-rf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) = Market Risk Premium</w:t>
      </w:r>
    </w:p>
    <w:p w:rsidR="00A54B90" w:rsidRPr="00501508" w:rsidRDefault="00A54B90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Assumptions</w:t>
      </w:r>
      <w:r w:rsidR="00C523C2">
        <w:rPr>
          <w:rFonts w:ascii="Arial" w:hAnsi="Arial" w:cs="Arial"/>
          <w:color w:val="1D1D1D"/>
          <w:sz w:val="24"/>
          <w:szCs w:val="24"/>
          <w:shd w:val="clear" w:color="auto" w:fill="FFFFFF"/>
        </w:rPr>
        <w:t>:</w:t>
      </w:r>
    </w:p>
    <w:p w:rsidR="00406638" w:rsidRPr="00501508" w:rsidRDefault="00446292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For t</w:t>
      </w:r>
      <w:r w:rsidR="00406638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his project, we assume that the </w:t>
      </w: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Market Risk Premium is 5%</w:t>
      </w:r>
      <w:r w:rsidR="00406638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and the risk-free rate is</w:t>
      </w: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3.5%. </w:t>
      </w:r>
    </w:p>
    <w:p w:rsidR="002E58A4" w:rsidRPr="00501508" w:rsidRDefault="002E58A4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Therefore;</w:t>
      </w:r>
    </w:p>
    <w:p w:rsidR="00B7671A" w:rsidRPr="00501508" w:rsidRDefault="00B7671A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rf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</w:t>
      </w:r>
      <w:r w:rsidR="002E58A4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= 0.035</w:t>
      </w:r>
    </w:p>
    <w:p w:rsidR="00B7671A" w:rsidRPr="00501508" w:rsidRDefault="00B7671A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β</w:t>
      </w: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i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</w:t>
      </w:r>
      <w:r w:rsidR="002E58A4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= 1.67</w:t>
      </w:r>
      <w:r w:rsidR="0090741B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</w:t>
      </w:r>
      <w:sdt>
        <w:sdtPr>
          <w:rPr>
            <w:rFonts w:ascii="Arial" w:hAnsi="Arial" w:cs="Arial"/>
            <w:color w:val="1D1D1D"/>
            <w:sz w:val="24"/>
            <w:szCs w:val="24"/>
            <w:shd w:val="clear" w:color="auto" w:fill="FFFFFF"/>
          </w:rPr>
          <w:id w:val="551821445"/>
          <w:citation/>
        </w:sdtPr>
        <w:sdtEndPr/>
        <w:sdtContent>
          <w:r w:rsidR="0090741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fldChar w:fldCharType="begin"/>
          </w:r>
          <w:r w:rsidR="0090741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instrText xml:space="preserve"> CITATION Ban181 \l 1033 </w:instrText>
          </w:r>
          <w:r w:rsidR="0090741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fldChar w:fldCharType="separate"/>
          </w:r>
          <w:r w:rsidR="0090741B" w:rsidRPr="00501508">
            <w:rPr>
              <w:rFonts w:ascii="Arial" w:hAnsi="Arial" w:cs="Arial"/>
              <w:noProof/>
              <w:color w:val="1D1D1D"/>
              <w:sz w:val="24"/>
              <w:szCs w:val="24"/>
              <w:shd w:val="clear" w:color="auto" w:fill="FFFFFF"/>
            </w:rPr>
            <w:t>(Bank of America Corporation (BAC), 2018)</w:t>
          </w:r>
          <w:r w:rsidR="0090741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fldChar w:fldCharType="end"/>
          </w:r>
        </w:sdtContent>
      </w:sdt>
    </w:p>
    <w:p w:rsidR="00B7671A" w:rsidRPr="00501508" w:rsidRDefault="00B7671A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(</w:t>
      </w: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RMkt-rf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)</w:t>
      </w:r>
      <w:r w:rsidR="002E58A4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= 0.05</w:t>
      </w:r>
    </w:p>
    <w:p w:rsidR="002E58A4" w:rsidRPr="00501508" w:rsidRDefault="002E58A4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= 0.035 + 1.67 × 0.05</w:t>
      </w:r>
    </w:p>
    <w:p w:rsidR="002E58A4" w:rsidRPr="00501508" w:rsidRDefault="002E58A4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= </w:t>
      </w:r>
      <w:r w:rsidR="0088401A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0.1185 or 11.85%</w:t>
      </w:r>
    </w:p>
    <w:p w:rsidR="00F83EDA" w:rsidRPr="00501508" w:rsidRDefault="00F83EDA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:rsidR="00406638" w:rsidRPr="00C523C2" w:rsidRDefault="00406638" w:rsidP="00501508">
      <w:pPr>
        <w:spacing w:after="0" w:line="480" w:lineRule="auto"/>
        <w:rPr>
          <w:rFonts w:ascii="Arial" w:hAnsi="Arial" w:cs="Arial"/>
          <w:b/>
          <w:i/>
          <w:color w:val="1D1D1D"/>
          <w:sz w:val="24"/>
          <w:szCs w:val="24"/>
          <w:shd w:val="clear" w:color="auto" w:fill="FFFFFF"/>
        </w:rPr>
      </w:pPr>
      <w:r w:rsidRPr="00C523C2">
        <w:rPr>
          <w:rFonts w:ascii="Arial" w:hAnsi="Arial" w:cs="Arial"/>
          <w:b/>
          <w:i/>
          <w:color w:val="1D1D1D"/>
          <w:sz w:val="24"/>
          <w:szCs w:val="24"/>
          <w:shd w:val="clear" w:color="auto" w:fill="FFFFFF"/>
        </w:rPr>
        <w:lastRenderedPageBreak/>
        <w:t>Required Rate of Return from Debt</w:t>
      </w:r>
    </w:p>
    <w:p w:rsidR="00F60591" w:rsidRPr="00501508" w:rsidRDefault="00F60591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= Interest </w:t>
      </w:r>
      <w:r w:rsidR="00F933F8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expense / </w:t>
      </w: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Long Term Debt</w:t>
      </w:r>
      <w:r w:rsidR="00AE7D47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</w:t>
      </w:r>
    </w:p>
    <w:p w:rsidR="00AE7D47" w:rsidRPr="00501508" w:rsidRDefault="00686355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Interest Expense on Long term debt = $ 6,239 million</w:t>
      </w:r>
      <w:r w:rsidR="008E09EB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</w:t>
      </w:r>
      <w:sdt>
        <w:sdtPr>
          <w:rPr>
            <w:rFonts w:ascii="Arial" w:hAnsi="Arial" w:cs="Arial"/>
            <w:color w:val="1D1D1D"/>
            <w:sz w:val="24"/>
            <w:szCs w:val="24"/>
            <w:shd w:val="clear" w:color="auto" w:fill="FFFFFF"/>
          </w:rPr>
          <w:id w:val="1386212147"/>
          <w:citation/>
        </w:sdtPr>
        <w:sdtEndPr/>
        <w:sdtContent>
          <w:r w:rsidR="008E09E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fldChar w:fldCharType="begin"/>
          </w:r>
          <w:r w:rsidR="008E09E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instrText xml:space="preserve"> CITATION BAN18 \l 1033 </w:instrText>
          </w:r>
          <w:r w:rsidR="008E09E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fldChar w:fldCharType="separate"/>
          </w:r>
          <w:r w:rsidR="008E09EB" w:rsidRPr="00501508">
            <w:rPr>
              <w:rFonts w:ascii="Arial" w:hAnsi="Arial" w:cs="Arial"/>
              <w:noProof/>
              <w:color w:val="1D1D1D"/>
              <w:sz w:val="24"/>
              <w:szCs w:val="24"/>
              <w:shd w:val="clear" w:color="auto" w:fill="FFFFFF"/>
            </w:rPr>
            <w:t>(BANK OF AMERICA CORP Form 10-K, 2018)</w:t>
          </w:r>
          <w:r w:rsidR="008E09E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fldChar w:fldCharType="end"/>
          </w:r>
        </w:sdtContent>
      </w:sdt>
    </w:p>
    <w:p w:rsidR="00F933F8" w:rsidRPr="00501508" w:rsidRDefault="00F933F8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Long Term Debt = $227,402 million</w:t>
      </w:r>
      <w:r w:rsidR="008E09EB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</w:t>
      </w:r>
      <w:sdt>
        <w:sdtPr>
          <w:rPr>
            <w:rFonts w:ascii="Arial" w:hAnsi="Arial" w:cs="Arial"/>
            <w:color w:val="1D1D1D"/>
            <w:sz w:val="24"/>
            <w:szCs w:val="24"/>
            <w:shd w:val="clear" w:color="auto" w:fill="FFFFFF"/>
          </w:rPr>
          <w:id w:val="680783297"/>
          <w:citation/>
        </w:sdtPr>
        <w:sdtEndPr/>
        <w:sdtContent>
          <w:r w:rsidR="008E09E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fldChar w:fldCharType="begin"/>
          </w:r>
          <w:r w:rsidR="008E09E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instrText xml:space="preserve"> CITATION BAN18 \l 1033 </w:instrText>
          </w:r>
          <w:r w:rsidR="008E09E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fldChar w:fldCharType="separate"/>
          </w:r>
          <w:r w:rsidR="008E09EB" w:rsidRPr="00501508">
            <w:rPr>
              <w:rFonts w:ascii="Arial" w:hAnsi="Arial" w:cs="Arial"/>
              <w:noProof/>
              <w:color w:val="1D1D1D"/>
              <w:sz w:val="24"/>
              <w:szCs w:val="24"/>
              <w:shd w:val="clear" w:color="auto" w:fill="FFFFFF"/>
            </w:rPr>
            <w:t>(BANK OF AMERICA CORP Form 10-K, 2018)</w:t>
          </w:r>
          <w:r w:rsidR="008E09E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fldChar w:fldCharType="end"/>
          </w:r>
        </w:sdtContent>
      </w:sdt>
    </w:p>
    <w:p w:rsidR="00F933F8" w:rsidRPr="00501508" w:rsidRDefault="00F933F8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Therefore;</w:t>
      </w:r>
    </w:p>
    <w:p w:rsidR="00F933F8" w:rsidRPr="00501508" w:rsidRDefault="00F933F8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= 6,239</w:t>
      </w:r>
      <w:r w:rsidR="00C44B7D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</w:t>
      </w: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/</w:t>
      </w:r>
      <w:r w:rsidR="00C44B7D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</w:t>
      </w: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227,402 </w:t>
      </w:r>
    </w:p>
    <w:p w:rsidR="00F933F8" w:rsidRPr="00501508" w:rsidRDefault="00F933F8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= </w:t>
      </w:r>
      <w:r w:rsidR="003C10C4">
        <w:rPr>
          <w:rFonts w:ascii="Arial" w:hAnsi="Arial" w:cs="Arial"/>
          <w:color w:val="1D1D1D"/>
          <w:sz w:val="24"/>
          <w:szCs w:val="24"/>
          <w:shd w:val="clear" w:color="auto" w:fill="FFFFFF"/>
        </w:rPr>
        <w:t>0.027435 or 2.74</w:t>
      </w:r>
      <w:r w:rsidR="00DD229F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%</w:t>
      </w:r>
    </w:p>
    <w:p w:rsidR="00F933F8" w:rsidRPr="003C10C4" w:rsidRDefault="009331A0" w:rsidP="00501508">
      <w:pPr>
        <w:spacing w:after="0" w:line="480" w:lineRule="auto"/>
        <w:rPr>
          <w:rFonts w:ascii="Arial" w:hAnsi="Arial" w:cs="Arial"/>
          <w:b/>
          <w:i/>
          <w:color w:val="1D1D1D"/>
          <w:sz w:val="24"/>
          <w:szCs w:val="24"/>
          <w:shd w:val="clear" w:color="auto" w:fill="FFFFFF"/>
        </w:rPr>
      </w:pPr>
      <w:r w:rsidRPr="003C10C4">
        <w:rPr>
          <w:rFonts w:ascii="Arial" w:hAnsi="Arial" w:cs="Arial"/>
          <w:b/>
          <w:i/>
          <w:color w:val="1D1D1D"/>
          <w:sz w:val="24"/>
          <w:szCs w:val="24"/>
          <w:shd w:val="clear" w:color="auto" w:fill="FFFFFF"/>
        </w:rPr>
        <w:t>Weighted Average Cost of Capital (WACC)</w:t>
      </w:r>
    </w:p>
    <w:p w:rsidR="003C10C4" w:rsidRPr="00501508" w:rsidRDefault="003C10C4" w:rsidP="003C10C4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rWACC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= (E/E+D) </w:t>
      </w: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rE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+ D/(E+D) </w:t>
      </w:r>
      <w:proofErr w:type="spellStart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rD</w:t>
      </w:r>
      <w:proofErr w:type="spellEnd"/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(1-TX)</w:t>
      </w:r>
    </w:p>
    <w:p w:rsidR="00C523C2" w:rsidRPr="00501508" w:rsidRDefault="00C523C2" w:rsidP="00C523C2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Assumption</w:t>
      </w:r>
      <w:r w:rsidR="003C10C4">
        <w:rPr>
          <w:rFonts w:ascii="Arial" w:hAnsi="Arial" w:cs="Arial"/>
          <w:color w:val="1D1D1D"/>
          <w:sz w:val="24"/>
          <w:szCs w:val="24"/>
          <w:shd w:val="clear" w:color="auto" w:fill="FFFFFF"/>
        </w:rPr>
        <w:t>:</w:t>
      </w:r>
    </w:p>
    <w:p w:rsidR="00C523C2" w:rsidRPr="00501508" w:rsidRDefault="00C523C2" w:rsidP="00C523C2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D1D1D"/>
          <w:sz w:val="24"/>
          <w:szCs w:val="24"/>
          <w:shd w:val="clear" w:color="auto" w:fill="FFFFFF"/>
        </w:rPr>
        <w:t>Corporate tax rate is</w:t>
      </w: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40%</w:t>
      </w:r>
    </w:p>
    <w:p w:rsidR="0029000D" w:rsidRPr="00501508" w:rsidRDefault="0029000D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Equity = $ 267,146 million</w:t>
      </w:r>
      <w:r w:rsidR="008E09EB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</w:t>
      </w:r>
      <w:sdt>
        <w:sdtPr>
          <w:rPr>
            <w:rFonts w:ascii="Arial" w:hAnsi="Arial" w:cs="Arial"/>
            <w:color w:val="1D1D1D"/>
            <w:sz w:val="24"/>
            <w:szCs w:val="24"/>
            <w:shd w:val="clear" w:color="auto" w:fill="FFFFFF"/>
          </w:rPr>
          <w:id w:val="-289829596"/>
          <w:citation/>
        </w:sdtPr>
        <w:sdtEndPr/>
        <w:sdtContent>
          <w:r w:rsidR="008E09E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fldChar w:fldCharType="begin"/>
          </w:r>
          <w:r w:rsidR="008E09E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instrText xml:space="preserve"> CITATION BAN18 \l 1033 </w:instrText>
          </w:r>
          <w:r w:rsidR="008E09E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fldChar w:fldCharType="separate"/>
          </w:r>
          <w:r w:rsidR="008E09EB" w:rsidRPr="00501508">
            <w:rPr>
              <w:rFonts w:ascii="Arial" w:hAnsi="Arial" w:cs="Arial"/>
              <w:noProof/>
              <w:color w:val="1D1D1D"/>
              <w:sz w:val="24"/>
              <w:szCs w:val="24"/>
              <w:shd w:val="clear" w:color="auto" w:fill="FFFFFF"/>
            </w:rPr>
            <w:t>(BANK OF AMERICA CORP Form 10-K, 2018)</w:t>
          </w:r>
          <w:r w:rsidR="008E09EB" w:rsidRPr="00501508">
            <w:rPr>
              <w:rFonts w:ascii="Arial" w:hAnsi="Arial" w:cs="Arial"/>
              <w:color w:val="1D1D1D"/>
              <w:sz w:val="24"/>
              <w:szCs w:val="24"/>
              <w:shd w:val="clear" w:color="auto" w:fill="FFFFFF"/>
            </w:rPr>
            <w:fldChar w:fldCharType="end"/>
          </w:r>
        </w:sdtContent>
      </w:sdt>
    </w:p>
    <w:p w:rsidR="0029000D" w:rsidRPr="00501508" w:rsidRDefault="0029000D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Long-term Debt = $ </w:t>
      </w:r>
      <w:r w:rsidR="000F0F28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227,402 million</w:t>
      </w:r>
    </w:p>
    <w:p w:rsidR="000F0F28" w:rsidRPr="00501508" w:rsidRDefault="000F0F28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Total financing = $ 494,548 million</w:t>
      </w:r>
    </w:p>
    <w:p w:rsidR="000F0F28" w:rsidRPr="00501508" w:rsidRDefault="000F0F28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Weight of Equity = 0.5402 or 54.02%</w:t>
      </w:r>
    </w:p>
    <w:p w:rsidR="000F0F28" w:rsidRPr="00501508" w:rsidRDefault="000F0F28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Weight of Debt = </w:t>
      </w:r>
      <w:r w:rsidR="004F6D5A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0.4598 or 45.98%</w:t>
      </w:r>
    </w:p>
    <w:p w:rsidR="009331A0" w:rsidRPr="00501508" w:rsidRDefault="009331A0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= </w:t>
      </w:r>
      <w:r w:rsidR="0029000D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(</w:t>
      </w:r>
      <w:r w:rsidR="00817A8E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0.5402</w:t>
      </w:r>
      <w:r w:rsidR="00A00980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</w:t>
      </w:r>
      <w:r w:rsidR="00A00980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×</w:t>
      </w:r>
      <w:r w:rsidR="00A00980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</w:t>
      </w:r>
      <w:r w:rsidR="00A00980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0.1185</w:t>
      </w:r>
      <w:r w:rsidR="00817A8E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) + (</w:t>
      </w:r>
      <w:r w:rsidR="00A00980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0.4598</w:t>
      </w:r>
      <w:r w:rsidR="00A00980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×</w:t>
      </w:r>
      <w:r w:rsidR="003C6896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0.027435</w:t>
      </w:r>
      <w:r w:rsidR="00817A8E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)</w:t>
      </w:r>
      <w:r w:rsidR="006436BE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 × (1 – 0.4)</w:t>
      </w:r>
    </w:p>
    <w:p w:rsidR="00817A8E" w:rsidRPr="00501508" w:rsidRDefault="00817A8E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= </w:t>
      </w:r>
      <w:r w:rsidR="00C1734D"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0.06401 + 0.007568</w:t>
      </w:r>
    </w:p>
    <w:p w:rsidR="00C1734D" w:rsidRPr="00501508" w:rsidRDefault="00C1734D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= 0.071578 or 7.16%</w:t>
      </w:r>
    </w:p>
    <w:p w:rsidR="00084B1A" w:rsidRPr="00501508" w:rsidRDefault="00084B1A" w:rsidP="00501508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501508">
        <w:rPr>
          <w:rFonts w:ascii="Arial" w:hAnsi="Arial" w:cs="Arial"/>
          <w:color w:val="1D1D1D"/>
          <w:sz w:val="24"/>
          <w:szCs w:val="24"/>
          <w:shd w:val="clear" w:color="auto" w:fill="FFFFFF"/>
        </w:rPr>
        <w:t>WACC = 7.16%</w:t>
      </w:r>
    </w:p>
    <w:p w:rsidR="00000665" w:rsidRDefault="00000665">
      <w:pPr>
        <w:rPr>
          <w:rFonts w:ascii="Arial" w:hAnsi="Arial" w:cs="Arial"/>
          <w:b/>
          <w:color w:val="1D1D1D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1D1D1D"/>
          <w:sz w:val="24"/>
          <w:szCs w:val="24"/>
          <w:shd w:val="clear" w:color="auto" w:fill="FFFFFF"/>
        </w:rPr>
        <w:br w:type="page"/>
      </w:r>
    </w:p>
    <w:p w:rsidR="006C4912" w:rsidRPr="00AC7214" w:rsidRDefault="006C4912" w:rsidP="00501508">
      <w:pPr>
        <w:spacing w:after="0" w:line="480" w:lineRule="auto"/>
        <w:rPr>
          <w:rFonts w:ascii="Arial" w:hAnsi="Arial" w:cs="Arial"/>
          <w:b/>
          <w:color w:val="1D1D1D"/>
          <w:sz w:val="24"/>
          <w:szCs w:val="24"/>
          <w:shd w:val="clear" w:color="auto" w:fill="FFFFFF"/>
        </w:rPr>
      </w:pPr>
      <w:r w:rsidRPr="00AC7214">
        <w:rPr>
          <w:rFonts w:ascii="Arial" w:hAnsi="Arial" w:cs="Arial"/>
          <w:b/>
          <w:color w:val="1D1D1D"/>
          <w:sz w:val="24"/>
          <w:szCs w:val="24"/>
          <w:shd w:val="clear" w:color="auto" w:fill="FFFFFF"/>
        </w:rPr>
        <w:lastRenderedPageBreak/>
        <w:t>Discussion</w:t>
      </w:r>
    </w:p>
    <w:p w:rsidR="00446292" w:rsidRDefault="00AC7214" w:rsidP="00000665">
      <w:pPr>
        <w:spacing w:after="0" w:line="480" w:lineRule="auto"/>
        <w:ind w:firstLine="720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We have confidence in the answer because it was calculated from </w:t>
      </w:r>
      <w:r w:rsidR="0031615E">
        <w:rPr>
          <w:rFonts w:ascii="Arial" w:hAnsi="Arial" w:cs="Arial"/>
          <w:color w:val="1D1D1D"/>
          <w:sz w:val="24"/>
          <w:szCs w:val="24"/>
          <w:shd w:val="clear" w:color="auto" w:fill="FFFFFF"/>
        </w:rPr>
        <w:t xml:space="preserve">real data collected in the company’s annual financial reports. Some of the </w:t>
      </w:r>
      <w:r w:rsidR="00FE6693">
        <w:rPr>
          <w:rFonts w:ascii="Arial" w:hAnsi="Arial" w:cs="Arial"/>
          <w:color w:val="1D1D1D"/>
          <w:sz w:val="24"/>
          <w:szCs w:val="24"/>
          <w:shd w:val="clear" w:color="auto" w:fill="FFFFFF"/>
        </w:rPr>
        <w:t>assumptions made were on some variables such as the market risk premium, the risk-free rate, and the tax rate. This did not however affect the outcome because they were carefully selected to be as close to the real variables as possible.</w:t>
      </w:r>
    </w:p>
    <w:p w:rsidR="00000665" w:rsidRDefault="00000665" w:rsidP="00000665">
      <w:pPr>
        <w:spacing w:after="0" w:line="480" w:lineRule="auto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</w:p>
    <w:p w:rsidR="00000665" w:rsidRDefault="00000665">
      <w:pPr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D1D1D"/>
          <w:sz w:val="24"/>
          <w:szCs w:val="24"/>
          <w:shd w:val="clear" w:color="auto" w:fill="FFFFFF"/>
        </w:rPr>
        <w:br w:type="page"/>
      </w:r>
    </w:p>
    <w:p w:rsidR="00000665" w:rsidRDefault="00000665" w:rsidP="00000665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D1D1D"/>
          <w:sz w:val="24"/>
          <w:szCs w:val="24"/>
          <w:shd w:val="clear" w:color="auto" w:fill="FFFFFF"/>
        </w:rPr>
        <w:lastRenderedPageBreak/>
        <w:t>References</w:t>
      </w:r>
    </w:p>
    <w:p w:rsidR="00000665" w:rsidRPr="00000665" w:rsidRDefault="00000665" w:rsidP="00000665">
      <w:pPr>
        <w:spacing w:after="0" w:line="480" w:lineRule="auto"/>
        <w:ind w:left="720" w:hanging="720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D1D1D"/>
          <w:sz w:val="24"/>
          <w:szCs w:val="24"/>
          <w:shd w:val="clear" w:color="auto" w:fill="FFFFFF"/>
        </w:rPr>
        <w:fldChar w:fldCharType="begin"/>
      </w:r>
      <w:r>
        <w:rPr>
          <w:rFonts w:ascii="Arial" w:hAnsi="Arial" w:cs="Arial"/>
          <w:color w:val="1D1D1D"/>
          <w:sz w:val="24"/>
          <w:szCs w:val="24"/>
          <w:shd w:val="clear" w:color="auto" w:fill="FFFFFF"/>
        </w:rPr>
        <w:instrText xml:space="preserve"> BIBLIOGRAPHY  \l 1033 </w:instrText>
      </w:r>
      <w:r>
        <w:rPr>
          <w:rFonts w:ascii="Arial" w:hAnsi="Arial" w:cs="Arial"/>
          <w:color w:val="1D1D1D"/>
          <w:sz w:val="24"/>
          <w:szCs w:val="24"/>
          <w:shd w:val="clear" w:color="auto" w:fill="FFFFFF"/>
        </w:rPr>
        <w:fldChar w:fldCharType="separate"/>
      </w:r>
      <w:r w:rsidRPr="00000665">
        <w:rPr>
          <w:rFonts w:ascii="Arial" w:hAnsi="Arial" w:cs="Arial"/>
          <w:color w:val="1D1D1D"/>
          <w:sz w:val="24"/>
          <w:szCs w:val="24"/>
          <w:shd w:val="clear" w:color="auto" w:fill="FFFFFF"/>
        </w:rPr>
        <w:t>BANK OF AMERICA CORP Form 10-K. (2018). Retrieved from U.S. Securities and Exchange Commission: https://www.sec.gov/cgi-bin/viewer?action=view&amp;cik=70858&amp;accession_number=0000070858-18-000009&amp;xbrl_type=v#</w:t>
      </w:r>
    </w:p>
    <w:p w:rsidR="00000665" w:rsidRPr="00000665" w:rsidRDefault="00000665" w:rsidP="00000665">
      <w:pPr>
        <w:spacing w:after="0" w:line="480" w:lineRule="auto"/>
        <w:ind w:left="720" w:hanging="720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 w:rsidRPr="00000665">
        <w:rPr>
          <w:rFonts w:ascii="Arial" w:hAnsi="Arial" w:cs="Arial"/>
          <w:color w:val="1D1D1D"/>
          <w:sz w:val="24"/>
          <w:szCs w:val="24"/>
          <w:shd w:val="clear" w:color="auto" w:fill="FFFFFF"/>
        </w:rPr>
        <w:t>Bank of America Corporation (BAC). (2018). Retrieved from Yahoo Finance: https://finance.yahoo.com/quote/BAC?p=BAC</w:t>
      </w:r>
    </w:p>
    <w:p w:rsidR="00000665" w:rsidRDefault="00000665" w:rsidP="00000665">
      <w:pPr>
        <w:spacing w:after="0" w:line="480" w:lineRule="auto"/>
        <w:jc w:val="center"/>
        <w:rPr>
          <w:rFonts w:ascii="Arial" w:hAnsi="Arial" w:cs="Arial"/>
          <w:color w:val="1D1D1D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D1D1D"/>
          <w:sz w:val="24"/>
          <w:szCs w:val="24"/>
          <w:shd w:val="clear" w:color="auto" w:fill="FFFFFF"/>
        </w:rPr>
        <w:fldChar w:fldCharType="end"/>
      </w:r>
    </w:p>
    <w:p w:rsidR="00000665" w:rsidRPr="00501508" w:rsidRDefault="00000665" w:rsidP="00000665">
      <w:pPr>
        <w:spacing w:after="0" w:line="480" w:lineRule="auto"/>
        <w:rPr>
          <w:rFonts w:ascii="Arial" w:hAnsi="Arial" w:cs="Arial"/>
          <w:sz w:val="24"/>
          <w:szCs w:val="24"/>
        </w:rPr>
      </w:pPr>
    </w:p>
    <w:sectPr w:rsidR="00000665" w:rsidRPr="00501508" w:rsidSect="0050150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596" w:rsidRDefault="00911596" w:rsidP="00501508">
      <w:pPr>
        <w:spacing w:after="0" w:line="240" w:lineRule="auto"/>
      </w:pPr>
      <w:r>
        <w:separator/>
      </w:r>
    </w:p>
  </w:endnote>
  <w:endnote w:type="continuationSeparator" w:id="0">
    <w:p w:rsidR="00911596" w:rsidRDefault="00911596" w:rsidP="00501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596" w:rsidRDefault="00911596" w:rsidP="00501508">
      <w:pPr>
        <w:spacing w:after="0" w:line="240" w:lineRule="auto"/>
      </w:pPr>
      <w:r>
        <w:separator/>
      </w:r>
    </w:p>
  </w:footnote>
  <w:footnote w:type="continuationSeparator" w:id="0">
    <w:p w:rsidR="00911596" w:rsidRDefault="00911596" w:rsidP="00501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5B33" w:rsidRPr="00D05B33" w:rsidRDefault="00D05B33">
    <w:pPr>
      <w:pStyle w:val="Header"/>
    </w:pPr>
    <w:r w:rsidRPr="00D05B33">
      <w:rPr>
        <w:rFonts w:ascii="Arial" w:hAnsi="Arial" w:cs="Arial"/>
        <w:sz w:val="24"/>
        <w:szCs w:val="24"/>
        <w:shd w:val="clear" w:color="auto" w:fill="FFFFFF"/>
      </w:rPr>
      <w:t>BANK OF AMERICA CORPORATION (BAC) WACC</w:t>
    </w:r>
    <w:sdt>
      <w:sdtPr>
        <w:rPr>
          <w:rFonts w:ascii="Arial" w:hAnsi="Arial" w:cs="Arial"/>
          <w:sz w:val="24"/>
          <w:szCs w:val="24"/>
          <w:shd w:val="clear" w:color="auto" w:fill="FFFFFF"/>
        </w:rPr>
        <w:id w:val="387306917"/>
        <w:docPartObj>
          <w:docPartGallery w:val="Page Numbers (Top of Page)"/>
          <w:docPartUnique/>
        </w:docPartObj>
      </w:sdtPr>
      <w:sdtEndPr/>
      <w:sdtContent>
        <w:r w:rsidRPr="00D05B33">
          <w:rPr>
            <w:rFonts w:ascii="Arial" w:hAnsi="Arial" w:cs="Arial"/>
            <w:sz w:val="24"/>
            <w:szCs w:val="24"/>
            <w:shd w:val="clear" w:color="auto" w:fill="FFFFFF"/>
          </w:rPr>
          <w:tab/>
          <w:t xml:space="preserve"> </w:t>
        </w:r>
        <w:r w:rsidRPr="00D05B33">
          <w:rPr>
            <w:rFonts w:ascii="Arial" w:hAnsi="Arial" w:cs="Arial"/>
            <w:sz w:val="24"/>
            <w:szCs w:val="24"/>
            <w:shd w:val="clear" w:color="auto" w:fill="FFFFFF"/>
          </w:rPr>
          <w:fldChar w:fldCharType="begin"/>
        </w:r>
        <w:r w:rsidRPr="00D05B33">
          <w:rPr>
            <w:rFonts w:ascii="Arial" w:hAnsi="Arial" w:cs="Arial"/>
            <w:sz w:val="24"/>
            <w:szCs w:val="24"/>
            <w:shd w:val="clear" w:color="auto" w:fill="FFFFFF"/>
          </w:rPr>
          <w:instrText xml:space="preserve"> PAGE   \* MERGEFORMAT </w:instrText>
        </w:r>
        <w:r w:rsidRPr="00D05B33">
          <w:rPr>
            <w:rFonts w:ascii="Arial" w:hAnsi="Arial" w:cs="Arial"/>
            <w:sz w:val="24"/>
            <w:szCs w:val="24"/>
            <w:shd w:val="clear" w:color="auto" w:fill="FFFFFF"/>
          </w:rPr>
          <w:fldChar w:fldCharType="separate"/>
        </w:r>
        <w:r w:rsidR="003E41E2">
          <w:rPr>
            <w:rFonts w:ascii="Arial" w:hAnsi="Arial" w:cs="Arial"/>
            <w:noProof/>
            <w:sz w:val="24"/>
            <w:szCs w:val="24"/>
            <w:shd w:val="clear" w:color="auto" w:fill="FFFFFF"/>
          </w:rPr>
          <w:t>6</w:t>
        </w:r>
        <w:r w:rsidRPr="00D05B33">
          <w:rPr>
            <w:rFonts w:ascii="Arial" w:hAnsi="Arial" w:cs="Arial"/>
            <w:sz w:val="24"/>
            <w:szCs w:val="24"/>
            <w:shd w:val="clear" w:color="auto" w:fill="FFFFFF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1508" w:rsidRPr="00501508" w:rsidRDefault="00501508" w:rsidP="00501508">
    <w:pPr>
      <w:spacing w:after="0" w:line="480" w:lineRule="auto"/>
      <w:rPr>
        <w:rFonts w:ascii="Arial" w:hAnsi="Arial" w:cs="Arial"/>
        <w:color w:val="1D1D1D"/>
        <w:sz w:val="24"/>
        <w:szCs w:val="24"/>
        <w:shd w:val="clear" w:color="auto" w:fill="FFFFFF"/>
      </w:rPr>
    </w:pPr>
    <w:r w:rsidRPr="00501508">
      <w:rPr>
        <w:rFonts w:ascii="Arial" w:hAnsi="Arial" w:cs="Arial"/>
        <w:color w:val="1D1D1D"/>
        <w:sz w:val="24"/>
        <w:szCs w:val="24"/>
        <w:shd w:val="clear" w:color="auto" w:fill="FFFFFF"/>
      </w:rPr>
      <w:t>Running head: BANK OF AMERICA CORPORATION (BAC) WACC</w:t>
    </w:r>
    <w:r>
      <w:rPr>
        <w:rFonts w:ascii="Arial" w:hAnsi="Arial" w:cs="Arial"/>
        <w:color w:val="1D1D1D"/>
        <w:sz w:val="24"/>
        <w:szCs w:val="24"/>
        <w:shd w:val="clear" w:color="auto" w:fill="FFFFFF"/>
      </w:rPr>
      <w:t xml:space="preserve"> </w:t>
    </w:r>
    <w:sdt>
      <w:sdtPr>
        <w:rPr>
          <w:rFonts w:ascii="Arial" w:hAnsi="Arial" w:cs="Arial"/>
          <w:color w:val="1D1D1D"/>
          <w:sz w:val="24"/>
          <w:szCs w:val="24"/>
          <w:shd w:val="clear" w:color="auto" w:fill="FFFFFF"/>
        </w:rPr>
        <w:id w:val="-1308005928"/>
        <w:docPartObj>
          <w:docPartGallery w:val="Page Numbers (Top of Page)"/>
          <w:docPartUnique/>
        </w:docPartObj>
      </w:sdtPr>
      <w:sdtEndPr/>
      <w:sdtContent>
        <w:r>
          <w:rPr>
            <w:rFonts w:ascii="Arial" w:hAnsi="Arial" w:cs="Arial"/>
            <w:color w:val="1D1D1D"/>
            <w:sz w:val="24"/>
            <w:szCs w:val="24"/>
            <w:shd w:val="clear" w:color="auto" w:fill="FFFFFF"/>
          </w:rPr>
          <w:tab/>
        </w:r>
        <w:r>
          <w:rPr>
            <w:rFonts w:ascii="Arial" w:hAnsi="Arial" w:cs="Arial"/>
            <w:color w:val="1D1D1D"/>
            <w:sz w:val="24"/>
            <w:szCs w:val="24"/>
            <w:shd w:val="clear" w:color="auto" w:fill="FFFFFF"/>
          </w:rPr>
          <w:tab/>
          <w:t xml:space="preserve">       </w:t>
        </w:r>
        <w:r w:rsidRPr="00501508">
          <w:rPr>
            <w:rFonts w:ascii="Arial" w:hAnsi="Arial" w:cs="Arial"/>
            <w:color w:val="1D1D1D"/>
            <w:sz w:val="24"/>
            <w:szCs w:val="24"/>
            <w:shd w:val="clear" w:color="auto" w:fill="FFFFFF"/>
          </w:rPr>
          <w:fldChar w:fldCharType="begin"/>
        </w:r>
        <w:r w:rsidRPr="00501508">
          <w:rPr>
            <w:rFonts w:ascii="Arial" w:hAnsi="Arial" w:cs="Arial"/>
            <w:color w:val="1D1D1D"/>
            <w:sz w:val="24"/>
            <w:szCs w:val="24"/>
            <w:shd w:val="clear" w:color="auto" w:fill="FFFFFF"/>
          </w:rPr>
          <w:instrText xml:space="preserve"> PAGE   \* MERGEFORMAT </w:instrText>
        </w:r>
        <w:r w:rsidRPr="00501508">
          <w:rPr>
            <w:rFonts w:ascii="Arial" w:hAnsi="Arial" w:cs="Arial"/>
            <w:color w:val="1D1D1D"/>
            <w:sz w:val="24"/>
            <w:szCs w:val="24"/>
            <w:shd w:val="clear" w:color="auto" w:fill="FFFFFF"/>
          </w:rPr>
          <w:fldChar w:fldCharType="separate"/>
        </w:r>
        <w:r w:rsidR="003E41E2">
          <w:rPr>
            <w:rFonts w:ascii="Arial" w:hAnsi="Arial" w:cs="Arial"/>
            <w:noProof/>
            <w:color w:val="1D1D1D"/>
            <w:sz w:val="24"/>
            <w:szCs w:val="24"/>
            <w:shd w:val="clear" w:color="auto" w:fill="FFFFFF"/>
          </w:rPr>
          <w:t>1</w:t>
        </w:r>
        <w:r w:rsidRPr="00501508">
          <w:rPr>
            <w:rFonts w:ascii="Arial" w:hAnsi="Arial" w:cs="Arial"/>
            <w:color w:val="1D1D1D"/>
            <w:sz w:val="24"/>
            <w:szCs w:val="24"/>
            <w:shd w:val="clear" w:color="auto" w:fill="FFFFFF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292"/>
    <w:rsid w:val="00000665"/>
    <w:rsid w:val="00010826"/>
    <w:rsid w:val="00084B1A"/>
    <w:rsid w:val="00084C95"/>
    <w:rsid w:val="000F0F28"/>
    <w:rsid w:val="00176D7D"/>
    <w:rsid w:val="0023745C"/>
    <w:rsid w:val="0029000D"/>
    <w:rsid w:val="002E58A4"/>
    <w:rsid w:val="0031615E"/>
    <w:rsid w:val="00373CBA"/>
    <w:rsid w:val="003C10C4"/>
    <w:rsid w:val="003C6896"/>
    <w:rsid w:val="003E41E2"/>
    <w:rsid w:val="003F6CEA"/>
    <w:rsid w:val="00406638"/>
    <w:rsid w:val="00446292"/>
    <w:rsid w:val="004F6D5A"/>
    <w:rsid w:val="00501508"/>
    <w:rsid w:val="006259A8"/>
    <w:rsid w:val="006436BE"/>
    <w:rsid w:val="00686355"/>
    <w:rsid w:val="006C4912"/>
    <w:rsid w:val="006E77E0"/>
    <w:rsid w:val="00806D3D"/>
    <w:rsid w:val="00817A8E"/>
    <w:rsid w:val="00853126"/>
    <w:rsid w:val="0088401A"/>
    <w:rsid w:val="0089616F"/>
    <w:rsid w:val="008E09EB"/>
    <w:rsid w:val="0090741B"/>
    <w:rsid w:val="00911596"/>
    <w:rsid w:val="009331A0"/>
    <w:rsid w:val="009843F7"/>
    <w:rsid w:val="00A00980"/>
    <w:rsid w:val="00A54B90"/>
    <w:rsid w:val="00AC7214"/>
    <w:rsid w:val="00AE7D47"/>
    <w:rsid w:val="00B11A33"/>
    <w:rsid w:val="00B31418"/>
    <w:rsid w:val="00B53885"/>
    <w:rsid w:val="00B7671A"/>
    <w:rsid w:val="00C1734D"/>
    <w:rsid w:val="00C41AFD"/>
    <w:rsid w:val="00C44B7D"/>
    <w:rsid w:val="00C523C2"/>
    <w:rsid w:val="00CA73AC"/>
    <w:rsid w:val="00D05B33"/>
    <w:rsid w:val="00D41153"/>
    <w:rsid w:val="00DB640C"/>
    <w:rsid w:val="00DB7C98"/>
    <w:rsid w:val="00DD229F"/>
    <w:rsid w:val="00DE206D"/>
    <w:rsid w:val="00EB40E0"/>
    <w:rsid w:val="00EF4A76"/>
    <w:rsid w:val="00F44339"/>
    <w:rsid w:val="00F60591"/>
    <w:rsid w:val="00F83EDA"/>
    <w:rsid w:val="00F933F8"/>
    <w:rsid w:val="00FE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508"/>
  </w:style>
  <w:style w:type="paragraph" w:styleId="Footer">
    <w:name w:val="footer"/>
    <w:basedOn w:val="Normal"/>
    <w:link w:val="FooterChar"/>
    <w:uiPriority w:val="99"/>
    <w:unhideWhenUsed/>
    <w:rsid w:val="00501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508"/>
  </w:style>
  <w:style w:type="paragraph" w:styleId="Bibliography">
    <w:name w:val="Bibliography"/>
    <w:basedOn w:val="Normal"/>
    <w:next w:val="Normal"/>
    <w:uiPriority w:val="37"/>
    <w:unhideWhenUsed/>
    <w:rsid w:val="00000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Ban181</b:Tag>
    <b:SourceType>DocumentFromInternetSite</b:SourceType>
    <b:Guid>{654C7E42-D767-40D1-9EEE-949FDC4D5F45}</b:Guid>
    <b:Title>Bank of America Corporation (BAC)</b:Title>
    <b:InternetSiteTitle>Yahoo Finance</b:InternetSiteTitle>
    <b:Year>2018</b:Year>
    <b:URL>https://finance.yahoo.com/quote/BAC?p=BAC</b:URL>
    <b:RefOrder>1</b:RefOrder>
  </b:Source>
  <b:Source>
    <b:Tag>BAN18</b:Tag>
    <b:SourceType>DocumentFromInternetSite</b:SourceType>
    <b:Guid>{AD4DFF8E-7EF5-430E-B910-D6A98AFEB945}</b:Guid>
    <b:Title>BANK OF AMERICA CORP Form 10-K</b:Title>
    <b:InternetSiteTitle>U.S. Securities and Exchange Commission</b:InternetSiteTitle>
    <b:Year>2018</b:Year>
    <b:URL>https://www.sec.gov/cgi-bin/viewer?action=view&amp;cik=70858&amp;accession_number=0000070858-18-000009&amp;xbrl_type=v#</b:URL>
    <b:RefOrder>2</b:RefOrder>
  </b:Source>
</b:Sources>
</file>

<file path=customXml/itemProps1.xml><?xml version="1.0" encoding="utf-8"?>
<ds:datastoreItem xmlns:ds="http://schemas.openxmlformats.org/officeDocument/2006/customXml" ds:itemID="{DD3457CC-9B0C-4B39-A2D7-518E18AEF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2018-09-16T19:09:00Z</dcterms:created>
  <dcterms:modified xsi:type="dcterms:W3CDTF">2018-09-16T19:09:00Z</dcterms:modified>
</cp:coreProperties>
</file>